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F63C1F">
        <w:rPr>
          <w:rFonts w:ascii="Times New Roman" w:hAnsi="Times New Roman"/>
          <w:szCs w:val="24"/>
        </w:rPr>
        <w:t>28362</w:t>
      </w:r>
      <w:r w:rsidR="00DE2B8C">
        <w:rPr>
          <w:rFonts w:ascii="Times New Roman" w:hAnsi="Times New Roman"/>
          <w:szCs w:val="24"/>
        </w:rPr>
        <w:t>/</w:t>
      </w:r>
      <w:r w:rsidR="00F63C1F">
        <w:rPr>
          <w:rFonts w:ascii="Times New Roman" w:hAnsi="Times New Roman"/>
          <w:szCs w:val="24"/>
        </w:rPr>
        <w:t>401</w:t>
      </w:r>
      <w:r w:rsidRPr="00111A84">
        <w:rPr>
          <w:rFonts w:ascii="Times New Roman" w:hAnsi="Times New Roman"/>
          <w:szCs w:val="24"/>
        </w:rPr>
        <w:t xml:space="preserve"> din </w:t>
      </w:r>
      <w:r w:rsidR="00F63C1F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845D4F">
        <w:rPr>
          <w:rFonts w:ascii="Times New Roman" w:hAnsi="Times New Roman"/>
          <w:szCs w:val="24"/>
        </w:rPr>
        <w:t>1</w:t>
      </w:r>
      <w:r w:rsidR="00F63C1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F63C1F">
        <w:rPr>
          <w:rFonts w:ascii="Times New Roman" w:hAnsi="Times New Roman"/>
          <w:szCs w:val="24"/>
        </w:rPr>
        <w:t>9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Default="00157681" w:rsidP="00610F8F">
      <w:pPr>
        <w:rPr>
          <w:rFonts w:ascii="Times New Roman" w:hAnsi="Times New Roman"/>
          <w:szCs w:val="24"/>
        </w:rPr>
      </w:pPr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RAPORT  DE  SPECIALITATE</w:t>
      </w: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0D46D5" w:rsidRDefault="00F63C1F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63C1F">
        <w:rPr>
          <w:rFonts w:ascii="Times New Roman" w:hAnsi="Times New Roman"/>
          <w:b/>
          <w:szCs w:val="24"/>
        </w:rPr>
        <w:t>privind unele măsuri referitoare la organizarea și funcționarea aparatului de specialitate al primarului municipiului Dej</w:t>
      </w:r>
    </w:p>
    <w:p w:rsidR="000F34F6" w:rsidRDefault="000F34F6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86353" w:rsidRDefault="00686353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expunerea de motive a </w:t>
      </w:r>
      <w:r w:rsidR="00F63C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rimarului municipiului Dej nr.</w:t>
      </w:r>
      <w:r w:rsidR="002440DF">
        <w:rPr>
          <w:rFonts w:ascii="Times New Roman" w:hAnsi="Times New Roman"/>
          <w:szCs w:val="24"/>
        </w:rPr>
        <w:t>2</w:t>
      </w:r>
      <w:r w:rsidR="00F63C1F">
        <w:rPr>
          <w:rFonts w:ascii="Times New Roman" w:hAnsi="Times New Roman"/>
          <w:szCs w:val="24"/>
        </w:rPr>
        <w:t>8361</w:t>
      </w:r>
      <w:r w:rsidR="002440DF">
        <w:rPr>
          <w:rFonts w:ascii="Times New Roman" w:hAnsi="Times New Roman"/>
          <w:szCs w:val="24"/>
        </w:rPr>
        <w:t xml:space="preserve"> </w:t>
      </w:r>
      <w:r w:rsidR="000D46D5">
        <w:rPr>
          <w:rFonts w:ascii="Times New Roman" w:hAnsi="Times New Roman"/>
          <w:szCs w:val="24"/>
        </w:rPr>
        <w:t xml:space="preserve">din </w:t>
      </w:r>
      <w:r w:rsidR="00F63C1F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845D4F">
        <w:rPr>
          <w:rFonts w:ascii="Times New Roman" w:hAnsi="Times New Roman"/>
          <w:szCs w:val="24"/>
        </w:rPr>
        <w:t>1</w:t>
      </w:r>
      <w:r w:rsidR="00F63C1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F63C1F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prin care supune spre aprobare</w:t>
      </w:r>
      <w:r w:rsidR="000D46D5">
        <w:rPr>
          <w:rFonts w:ascii="Times New Roman" w:hAnsi="Times New Roman"/>
          <w:szCs w:val="24"/>
        </w:rPr>
        <w:t xml:space="preserve"> consiliului local</w:t>
      </w:r>
      <w:r w:rsidR="000D46D5" w:rsidRPr="000D46D5">
        <w:rPr>
          <w:rFonts w:ascii="Times New Roman" w:hAnsi="Times New Roman"/>
          <w:b/>
          <w:szCs w:val="24"/>
        </w:rPr>
        <w:t xml:space="preserve"> </w:t>
      </w:r>
      <w:r w:rsidR="00F63C1F" w:rsidRPr="00F63C1F">
        <w:rPr>
          <w:rFonts w:ascii="Times New Roman" w:hAnsi="Times New Roman"/>
          <w:szCs w:val="24"/>
        </w:rPr>
        <w:t>unele măsuri referitoare la organizarea și funcționarea aparatului de specialitate al primarului municipiului Dej</w:t>
      </w:r>
      <w:r w:rsidR="00F63C1F">
        <w:rPr>
          <w:rFonts w:ascii="Times New Roman" w:hAnsi="Times New Roman"/>
          <w:szCs w:val="24"/>
        </w:rPr>
        <w:t xml:space="preserve"> în conformitate cu prevederile</w:t>
      </w:r>
      <w:r w:rsidR="000D46D5">
        <w:rPr>
          <w:rFonts w:ascii="Times New Roman" w:hAnsi="Times New Roman"/>
          <w:szCs w:val="24"/>
        </w:rPr>
        <w:t xml:space="preserve"> </w:t>
      </w:r>
      <w:r w:rsidR="00F63C1F">
        <w:rPr>
          <w:rFonts w:ascii="Times New Roman" w:hAnsi="Times New Roman"/>
          <w:szCs w:val="24"/>
        </w:rPr>
        <w:t>art.129, alin</w:t>
      </w:r>
      <w:r w:rsidR="00F63C1F" w:rsidRPr="00F63C1F">
        <w:rPr>
          <w:rFonts w:ascii="Times New Roman" w:hAnsi="Times New Roman"/>
          <w:szCs w:val="24"/>
        </w:rPr>
        <w:t xml:space="preserve">.(3), </w:t>
      </w:r>
      <w:proofErr w:type="spellStart"/>
      <w:r w:rsidR="00F63C1F" w:rsidRPr="00F63C1F">
        <w:rPr>
          <w:rFonts w:ascii="Times New Roman" w:hAnsi="Times New Roman"/>
          <w:szCs w:val="24"/>
        </w:rPr>
        <w:t>lit.c</w:t>
      </w:r>
      <w:proofErr w:type="spellEnd"/>
      <w:r w:rsidR="00F63C1F" w:rsidRPr="00F63C1F">
        <w:rPr>
          <w:rFonts w:ascii="Times New Roman" w:hAnsi="Times New Roman"/>
          <w:szCs w:val="24"/>
        </w:rPr>
        <w:t>) din O.U.G. nr.57/2019 privind Codul administrativ, cu modificările și completările ulterioare</w:t>
      </w:r>
      <w:r w:rsidRPr="000D46D5">
        <w:rPr>
          <w:rFonts w:ascii="Times New Roman" w:hAnsi="Times New Roman"/>
          <w:szCs w:val="24"/>
        </w:rPr>
        <w:t>;</w:t>
      </w:r>
    </w:p>
    <w:p w:rsidR="00FA35B1" w:rsidRDefault="00C33B0F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Ținând cont de</w:t>
      </w:r>
      <w:r w:rsidR="00FA35B1">
        <w:rPr>
          <w:rFonts w:ascii="Times New Roman" w:hAnsi="Times New Roman"/>
          <w:szCs w:val="24"/>
        </w:rPr>
        <w:t xml:space="preserve"> prevederile </w:t>
      </w:r>
      <w:r w:rsidR="00F63C1F" w:rsidRPr="00F63C1F">
        <w:rPr>
          <w:rFonts w:ascii="Times New Roman" w:hAnsi="Times New Roman"/>
          <w:szCs w:val="24"/>
        </w:rPr>
        <w:t xml:space="preserve">art.129, alin.(2), </w:t>
      </w:r>
      <w:proofErr w:type="spellStart"/>
      <w:r w:rsidR="00F63C1F" w:rsidRPr="00F63C1F">
        <w:rPr>
          <w:rFonts w:ascii="Times New Roman" w:hAnsi="Times New Roman"/>
          <w:szCs w:val="24"/>
        </w:rPr>
        <w:t>lit.a</w:t>
      </w:r>
      <w:proofErr w:type="spellEnd"/>
      <w:r w:rsidR="00F63C1F" w:rsidRPr="00F63C1F">
        <w:rPr>
          <w:rFonts w:ascii="Times New Roman" w:hAnsi="Times New Roman"/>
          <w:szCs w:val="24"/>
        </w:rPr>
        <w:t>) din O.U.G. nr.57/2019 privind Codul administrativ, cu modificările și completările ulterioare</w:t>
      </w:r>
      <w:r w:rsidR="00FA35B1" w:rsidRPr="00FA35B1">
        <w:rPr>
          <w:rFonts w:ascii="Times New Roman" w:hAnsi="Times New Roman"/>
          <w:szCs w:val="24"/>
        </w:rPr>
        <w:t>;</w:t>
      </w:r>
    </w:p>
    <w:p w:rsidR="00FA35B1" w:rsidRDefault="00FA35B1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Structura organizatorică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statul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al </w:t>
      </w:r>
      <w:r w:rsidR="00F63C1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paratului de specialitate al </w:t>
      </w:r>
      <w:r w:rsidR="00F63C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rimarului municipiului Dej necesită unele modificări </w:t>
      </w:r>
      <w:r w:rsidR="00AE68A0">
        <w:rPr>
          <w:rFonts w:ascii="Times New Roman" w:hAnsi="Times New Roman"/>
          <w:szCs w:val="24"/>
        </w:rPr>
        <w:t xml:space="preserve">pentru </w:t>
      </w:r>
      <w:r w:rsidR="002440DF">
        <w:rPr>
          <w:rFonts w:ascii="Times New Roman" w:hAnsi="Times New Roman"/>
          <w:szCs w:val="24"/>
        </w:rPr>
        <w:t>încadrarea în prevederile legale.</w:t>
      </w:r>
    </w:p>
    <w:p w:rsidR="00F63C1F" w:rsidRDefault="00797CDC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C63EC4">
        <w:rPr>
          <w:rFonts w:ascii="Times New Roman" w:hAnsi="Times New Roman"/>
          <w:iCs/>
          <w:szCs w:val="24"/>
        </w:rPr>
        <w:t>Față de vechea structură</w:t>
      </w:r>
      <w:r w:rsidR="00845D4F">
        <w:rPr>
          <w:rFonts w:ascii="Times New Roman" w:hAnsi="Times New Roman"/>
          <w:iCs/>
          <w:szCs w:val="24"/>
        </w:rPr>
        <w:t>, modific</w:t>
      </w:r>
      <w:r w:rsidR="00F63C1F">
        <w:rPr>
          <w:rFonts w:ascii="Times New Roman" w:hAnsi="Times New Roman"/>
          <w:iCs/>
          <w:szCs w:val="24"/>
        </w:rPr>
        <w:t>ările care se fac sunt următoarele:</w:t>
      </w:r>
    </w:p>
    <w:p w:rsidR="00F63C1F" w:rsidRDefault="00F63C1F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 xml:space="preserve"> </w:t>
      </w:r>
      <w:r w:rsidR="00E33042">
        <w:rPr>
          <w:rFonts w:ascii="Times New Roman" w:hAnsi="Times New Roman"/>
          <w:iCs/>
          <w:szCs w:val="24"/>
        </w:rPr>
        <w:t xml:space="preserve"> - în conformitate cu prevederile art.611 alin.(1)</w:t>
      </w:r>
      <w:r w:rsidR="00E33042" w:rsidRPr="00E33042">
        <w:rPr>
          <w:rFonts w:ascii="Times New Roman" w:hAnsi="Times New Roman"/>
          <w:iCs/>
          <w:szCs w:val="24"/>
        </w:rPr>
        <w:t xml:space="preserve"> din O.U.G. nr.57/2019 privind Codul administrativ, cu modificările și completările ulterioare</w:t>
      </w:r>
      <w:r w:rsidR="00E33042">
        <w:rPr>
          <w:rFonts w:ascii="Times New Roman" w:hAnsi="Times New Roman"/>
          <w:iCs/>
          <w:szCs w:val="24"/>
        </w:rPr>
        <w:t xml:space="preserve">, </w:t>
      </w:r>
      <w:r w:rsidR="00E33042" w:rsidRPr="00E33042">
        <w:rPr>
          <w:rFonts w:ascii="Times New Roman" w:hAnsi="Times New Roman"/>
          <w:iCs/>
          <w:szCs w:val="24"/>
        </w:rPr>
        <w:t xml:space="preserve">se </w:t>
      </w:r>
      <w:proofErr w:type="spellStart"/>
      <w:r w:rsidR="00E33042" w:rsidRPr="00E33042">
        <w:rPr>
          <w:rFonts w:ascii="Times New Roman" w:hAnsi="Times New Roman"/>
          <w:iCs/>
          <w:szCs w:val="24"/>
        </w:rPr>
        <w:t>stabileşte</w:t>
      </w:r>
      <w:proofErr w:type="spellEnd"/>
      <w:r w:rsidR="00E33042" w:rsidRPr="00E33042">
        <w:rPr>
          <w:rFonts w:ascii="Times New Roman" w:hAnsi="Times New Roman"/>
          <w:iCs/>
          <w:szCs w:val="24"/>
        </w:rPr>
        <w:t xml:space="preserve"> </w:t>
      </w:r>
      <w:proofErr w:type="spellStart"/>
      <w:r w:rsidR="00E33042" w:rsidRPr="00E33042">
        <w:rPr>
          <w:rFonts w:ascii="Times New Roman" w:hAnsi="Times New Roman"/>
          <w:iCs/>
          <w:szCs w:val="24"/>
        </w:rPr>
        <w:t>funcţia</w:t>
      </w:r>
      <w:proofErr w:type="spellEnd"/>
      <w:r w:rsidR="00E33042" w:rsidRPr="00E33042">
        <w:rPr>
          <w:rFonts w:ascii="Times New Roman" w:hAnsi="Times New Roman"/>
          <w:iCs/>
          <w:szCs w:val="24"/>
        </w:rPr>
        <w:t xml:space="preserve"> publică specifică de secretar general al </w:t>
      </w:r>
      <w:r w:rsidR="00E33042">
        <w:rPr>
          <w:rFonts w:ascii="Times New Roman" w:hAnsi="Times New Roman"/>
          <w:iCs/>
          <w:szCs w:val="24"/>
        </w:rPr>
        <w:t>municipiului</w:t>
      </w:r>
      <w:r w:rsidR="00E33042" w:rsidRPr="00E33042">
        <w:rPr>
          <w:rFonts w:ascii="Times New Roman" w:hAnsi="Times New Roman"/>
          <w:iCs/>
          <w:szCs w:val="24"/>
        </w:rPr>
        <w:t xml:space="preserve">, prin transformarea </w:t>
      </w:r>
      <w:proofErr w:type="spellStart"/>
      <w:r w:rsidR="00E33042" w:rsidRPr="00E33042">
        <w:rPr>
          <w:rFonts w:ascii="Times New Roman" w:hAnsi="Times New Roman"/>
          <w:iCs/>
          <w:szCs w:val="24"/>
        </w:rPr>
        <w:t>funcţiei</w:t>
      </w:r>
      <w:proofErr w:type="spellEnd"/>
      <w:r w:rsidR="00E33042" w:rsidRPr="00E33042">
        <w:rPr>
          <w:rFonts w:ascii="Times New Roman" w:hAnsi="Times New Roman"/>
          <w:iCs/>
          <w:szCs w:val="24"/>
        </w:rPr>
        <w:t xml:space="preserve"> publice generale de secretar al </w:t>
      </w:r>
      <w:r w:rsidR="00E33042">
        <w:rPr>
          <w:rFonts w:ascii="Times New Roman" w:hAnsi="Times New Roman"/>
          <w:iCs/>
          <w:szCs w:val="24"/>
        </w:rPr>
        <w:t>municipiului;</w:t>
      </w:r>
    </w:p>
    <w:p w:rsidR="00E33042" w:rsidRDefault="00E33042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 xml:space="preserve">- </w:t>
      </w:r>
      <w:r w:rsidRPr="00E33042">
        <w:rPr>
          <w:rFonts w:ascii="Times New Roman" w:hAnsi="Times New Roman"/>
          <w:iCs/>
          <w:szCs w:val="24"/>
        </w:rPr>
        <w:t>în con</w:t>
      </w:r>
      <w:r>
        <w:rPr>
          <w:rFonts w:ascii="Times New Roman" w:hAnsi="Times New Roman"/>
          <w:iCs/>
          <w:szCs w:val="24"/>
        </w:rPr>
        <w:t>formitate cu prevederile art.610</w:t>
      </w:r>
      <w:r w:rsidRPr="00E33042">
        <w:rPr>
          <w:rFonts w:ascii="Times New Roman" w:hAnsi="Times New Roman"/>
          <w:iCs/>
          <w:szCs w:val="24"/>
        </w:rPr>
        <w:t xml:space="preserve"> din O.U.G. nr.57/2019 privind Codul administrativ, cu modificările și completările ulterioare</w:t>
      </w:r>
      <w:r>
        <w:rPr>
          <w:rFonts w:ascii="Times New Roman" w:hAnsi="Times New Roman"/>
          <w:iCs/>
          <w:szCs w:val="24"/>
        </w:rPr>
        <w:t xml:space="preserve">, </w:t>
      </w:r>
      <w:r w:rsidRPr="00E33042">
        <w:rPr>
          <w:rFonts w:ascii="Times New Roman" w:hAnsi="Times New Roman"/>
          <w:iCs/>
          <w:szCs w:val="24"/>
        </w:rPr>
        <w:t>s</w:t>
      </w:r>
      <w:r>
        <w:rPr>
          <w:rFonts w:ascii="Times New Roman" w:hAnsi="Times New Roman"/>
          <w:iCs/>
          <w:szCs w:val="24"/>
        </w:rPr>
        <w:t>e</w:t>
      </w:r>
      <w:r w:rsidRPr="00E33042">
        <w:rPr>
          <w:rFonts w:ascii="Times New Roman" w:hAnsi="Times New Roman"/>
          <w:iCs/>
          <w:szCs w:val="24"/>
        </w:rPr>
        <w:t xml:space="preserve"> stabile</w:t>
      </w:r>
      <w:r>
        <w:rPr>
          <w:rFonts w:ascii="Times New Roman" w:hAnsi="Times New Roman"/>
          <w:iCs/>
          <w:szCs w:val="24"/>
        </w:rPr>
        <w:t>ște</w:t>
      </w:r>
      <w:r w:rsidRPr="00E33042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33042">
        <w:rPr>
          <w:rFonts w:ascii="Times New Roman" w:hAnsi="Times New Roman"/>
          <w:iCs/>
          <w:szCs w:val="24"/>
        </w:rPr>
        <w:t>funcţia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publică de </w:t>
      </w:r>
      <w:proofErr w:type="spellStart"/>
      <w:r w:rsidRPr="00E33042">
        <w:rPr>
          <w:rFonts w:ascii="Times New Roman" w:hAnsi="Times New Roman"/>
          <w:iCs/>
          <w:szCs w:val="24"/>
        </w:rPr>
        <w:t>execuţie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de consilier </w:t>
      </w:r>
      <w:proofErr w:type="spellStart"/>
      <w:r w:rsidRPr="00E33042">
        <w:rPr>
          <w:rFonts w:ascii="Times New Roman" w:hAnsi="Times New Roman"/>
          <w:iCs/>
          <w:szCs w:val="24"/>
        </w:rPr>
        <w:t>achiziţii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publice prin schimbarea denumirii </w:t>
      </w:r>
      <w:proofErr w:type="spellStart"/>
      <w:r w:rsidRPr="00E33042">
        <w:rPr>
          <w:rFonts w:ascii="Times New Roman" w:hAnsi="Times New Roman"/>
          <w:iCs/>
          <w:szCs w:val="24"/>
        </w:rPr>
        <w:t>funcţi</w:t>
      </w:r>
      <w:r>
        <w:rPr>
          <w:rFonts w:ascii="Times New Roman" w:hAnsi="Times New Roman"/>
          <w:iCs/>
          <w:szCs w:val="24"/>
        </w:rPr>
        <w:t>ei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publice de </w:t>
      </w:r>
      <w:proofErr w:type="spellStart"/>
      <w:r w:rsidRPr="00E33042">
        <w:rPr>
          <w:rFonts w:ascii="Times New Roman" w:hAnsi="Times New Roman"/>
          <w:iCs/>
          <w:szCs w:val="24"/>
        </w:rPr>
        <w:t>execuţie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care a</w:t>
      </w:r>
      <w:r>
        <w:rPr>
          <w:rFonts w:ascii="Times New Roman" w:hAnsi="Times New Roman"/>
          <w:iCs/>
          <w:szCs w:val="24"/>
        </w:rPr>
        <w:t>re</w:t>
      </w:r>
      <w:r w:rsidRPr="00E33042">
        <w:rPr>
          <w:rFonts w:ascii="Times New Roman" w:hAnsi="Times New Roman"/>
          <w:iCs/>
          <w:szCs w:val="24"/>
        </w:rPr>
        <w:t xml:space="preserve"> în </w:t>
      </w:r>
      <w:proofErr w:type="spellStart"/>
      <w:r w:rsidRPr="00E33042">
        <w:rPr>
          <w:rFonts w:ascii="Times New Roman" w:hAnsi="Times New Roman"/>
          <w:iCs/>
          <w:szCs w:val="24"/>
        </w:rPr>
        <w:t>atribuţiile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postului </w:t>
      </w:r>
      <w:proofErr w:type="spellStart"/>
      <w:r w:rsidRPr="00E33042">
        <w:rPr>
          <w:rFonts w:ascii="Times New Roman" w:hAnsi="Times New Roman"/>
          <w:iCs/>
          <w:szCs w:val="24"/>
        </w:rPr>
        <w:t>activităţi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de </w:t>
      </w:r>
      <w:proofErr w:type="spellStart"/>
      <w:r w:rsidRPr="00E33042">
        <w:rPr>
          <w:rFonts w:ascii="Times New Roman" w:hAnsi="Times New Roman"/>
          <w:iCs/>
          <w:szCs w:val="24"/>
        </w:rPr>
        <w:t>achiziţie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publică</w:t>
      </w:r>
      <w:r>
        <w:rPr>
          <w:rFonts w:ascii="Times New Roman" w:hAnsi="Times New Roman"/>
          <w:iCs/>
          <w:szCs w:val="24"/>
        </w:rPr>
        <w:t>, poziția 63 din statul de funcții;</w:t>
      </w:r>
    </w:p>
    <w:p w:rsidR="00F902A0" w:rsidRDefault="00F902A0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 xml:space="preserve">- se modifică denumirea formației </w:t>
      </w:r>
      <w:r w:rsidRPr="00F902A0">
        <w:rPr>
          <w:rFonts w:ascii="Times New Roman" w:hAnsi="Times New Roman"/>
          <w:iCs/>
          <w:szCs w:val="24"/>
        </w:rPr>
        <w:t xml:space="preserve">Administrare </w:t>
      </w:r>
      <w:proofErr w:type="spellStart"/>
      <w:r w:rsidRPr="00F902A0">
        <w:rPr>
          <w:rFonts w:ascii="Times New Roman" w:hAnsi="Times New Roman"/>
          <w:iCs/>
          <w:szCs w:val="24"/>
        </w:rPr>
        <w:t>şi</w:t>
      </w:r>
      <w:proofErr w:type="spellEnd"/>
      <w:r w:rsidRPr="00F902A0">
        <w:rPr>
          <w:rFonts w:ascii="Times New Roman" w:hAnsi="Times New Roman"/>
          <w:iCs/>
          <w:szCs w:val="24"/>
        </w:rPr>
        <w:t xml:space="preserve"> </w:t>
      </w:r>
      <w:proofErr w:type="spellStart"/>
      <w:r w:rsidRPr="00F902A0">
        <w:rPr>
          <w:rFonts w:ascii="Times New Roman" w:hAnsi="Times New Roman"/>
          <w:iCs/>
          <w:szCs w:val="24"/>
        </w:rPr>
        <w:t>întreţinere</w:t>
      </w:r>
      <w:proofErr w:type="spellEnd"/>
      <w:r w:rsidRPr="00F902A0">
        <w:rPr>
          <w:rFonts w:ascii="Times New Roman" w:hAnsi="Times New Roman"/>
          <w:iCs/>
          <w:szCs w:val="24"/>
        </w:rPr>
        <w:t xml:space="preserve"> baze sportive</w:t>
      </w:r>
      <w:r>
        <w:rPr>
          <w:rFonts w:ascii="Times New Roman" w:hAnsi="Times New Roman"/>
          <w:iCs/>
          <w:szCs w:val="24"/>
        </w:rPr>
        <w:t xml:space="preserve"> în </w:t>
      </w:r>
      <w:r w:rsidRPr="00F902A0">
        <w:rPr>
          <w:rFonts w:ascii="Times New Roman" w:hAnsi="Times New Roman"/>
          <w:iCs/>
          <w:szCs w:val="24"/>
        </w:rPr>
        <w:t xml:space="preserve">Administrare </w:t>
      </w:r>
      <w:proofErr w:type="spellStart"/>
      <w:r w:rsidRPr="00F902A0">
        <w:rPr>
          <w:rFonts w:ascii="Times New Roman" w:hAnsi="Times New Roman"/>
          <w:iCs/>
          <w:szCs w:val="24"/>
        </w:rPr>
        <w:t>şi</w:t>
      </w:r>
      <w:proofErr w:type="spellEnd"/>
      <w:r w:rsidRPr="00F902A0">
        <w:rPr>
          <w:rFonts w:ascii="Times New Roman" w:hAnsi="Times New Roman"/>
          <w:iCs/>
          <w:szCs w:val="24"/>
        </w:rPr>
        <w:t xml:space="preserve"> </w:t>
      </w:r>
      <w:proofErr w:type="spellStart"/>
      <w:r w:rsidRPr="00F902A0">
        <w:rPr>
          <w:rFonts w:ascii="Times New Roman" w:hAnsi="Times New Roman"/>
          <w:iCs/>
          <w:szCs w:val="24"/>
        </w:rPr>
        <w:t>întreţinere</w:t>
      </w:r>
      <w:proofErr w:type="spellEnd"/>
      <w:r w:rsidRPr="00F902A0">
        <w:rPr>
          <w:rFonts w:ascii="Times New Roman" w:hAnsi="Times New Roman"/>
          <w:iCs/>
          <w:szCs w:val="24"/>
        </w:rPr>
        <w:t xml:space="preserve"> baze sportive, bazin </w:t>
      </w:r>
      <w:proofErr w:type="spellStart"/>
      <w:r w:rsidRPr="00F902A0">
        <w:rPr>
          <w:rFonts w:ascii="Times New Roman" w:hAnsi="Times New Roman"/>
          <w:iCs/>
          <w:szCs w:val="24"/>
        </w:rPr>
        <w:t>înnot</w:t>
      </w:r>
      <w:proofErr w:type="spellEnd"/>
      <w:r>
        <w:rPr>
          <w:rFonts w:ascii="Times New Roman" w:hAnsi="Times New Roman"/>
          <w:iCs/>
          <w:szCs w:val="24"/>
        </w:rPr>
        <w:t>;</w:t>
      </w:r>
    </w:p>
    <w:p w:rsidR="00E33042" w:rsidRDefault="009D3C85" w:rsidP="009D3C85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 xml:space="preserve">- se suplimentează compartimentul </w:t>
      </w:r>
      <w:proofErr w:type="spellStart"/>
      <w:r w:rsidRPr="009D3C85">
        <w:rPr>
          <w:rFonts w:ascii="Times New Roman" w:hAnsi="Times New Roman"/>
          <w:iCs/>
          <w:szCs w:val="24"/>
        </w:rPr>
        <w:t>Asistenţi</w:t>
      </w:r>
      <w:proofErr w:type="spellEnd"/>
      <w:r w:rsidRPr="009D3C85">
        <w:rPr>
          <w:rFonts w:ascii="Times New Roman" w:hAnsi="Times New Roman"/>
          <w:iCs/>
          <w:szCs w:val="24"/>
        </w:rPr>
        <w:t xml:space="preserve"> persoane cu handicap</w:t>
      </w:r>
      <w:r>
        <w:rPr>
          <w:rFonts w:ascii="Times New Roman" w:hAnsi="Times New Roman"/>
          <w:iCs/>
          <w:szCs w:val="24"/>
        </w:rPr>
        <w:t xml:space="preserve"> cu un număr de 10 posturi vacante de asistent personal în vederea respectării prevederilor Legii n</w:t>
      </w:r>
      <w:r w:rsidRPr="009D3C85">
        <w:rPr>
          <w:rFonts w:ascii="Times New Roman" w:hAnsi="Times New Roman"/>
          <w:iCs/>
          <w:szCs w:val="24"/>
        </w:rPr>
        <w:t>r. 448/2006</w:t>
      </w:r>
      <w:r>
        <w:rPr>
          <w:rFonts w:ascii="Times New Roman" w:hAnsi="Times New Roman"/>
          <w:iCs/>
          <w:szCs w:val="24"/>
        </w:rPr>
        <w:t>, r</w:t>
      </w:r>
      <w:r w:rsidRPr="009D3C85">
        <w:rPr>
          <w:rFonts w:ascii="Times New Roman" w:hAnsi="Times New Roman"/>
          <w:iCs/>
          <w:szCs w:val="24"/>
        </w:rPr>
        <w:t>epublicată</w:t>
      </w:r>
      <w:r>
        <w:rPr>
          <w:rFonts w:ascii="Times New Roman" w:hAnsi="Times New Roman"/>
          <w:iCs/>
          <w:szCs w:val="24"/>
        </w:rPr>
        <w:t xml:space="preserve">, </w:t>
      </w:r>
      <w:r w:rsidRPr="009D3C85">
        <w:rPr>
          <w:rFonts w:ascii="Times New Roman" w:hAnsi="Times New Roman"/>
          <w:iCs/>
          <w:szCs w:val="24"/>
        </w:rPr>
        <w:t xml:space="preserve">privind </w:t>
      </w:r>
      <w:proofErr w:type="spellStart"/>
      <w:r w:rsidRPr="009D3C85">
        <w:rPr>
          <w:rFonts w:ascii="Times New Roman" w:hAnsi="Times New Roman"/>
          <w:iCs/>
          <w:szCs w:val="24"/>
        </w:rPr>
        <w:t>protecţia</w:t>
      </w:r>
      <w:proofErr w:type="spellEnd"/>
      <w:r w:rsidRPr="009D3C85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D3C85">
        <w:rPr>
          <w:rFonts w:ascii="Times New Roman" w:hAnsi="Times New Roman"/>
          <w:iCs/>
          <w:szCs w:val="24"/>
        </w:rPr>
        <w:t>şi</w:t>
      </w:r>
      <w:proofErr w:type="spellEnd"/>
      <w:r w:rsidRPr="009D3C85">
        <w:rPr>
          <w:rFonts w:ascii="Times New Roman" w:hAnsi="Times New Roman"/>
          <w:iCs/>
          <w:szCs w:val="24"/>
        </w:rPr>
        <w:t xml:space="preserve"> promovarea drepturilor persoanelor cu handicap</w:t>
      </w:r>
      <w:r>
        <w:rPr>
          <w:rFonts w:ascii="Times New Roman" w:hAnsi="Times New Roman"/>
          <w:iCs/>
          <w:szCs w:val="24"/>
        </w:rPr>
        <w:t>, cu modificările și completările ulterioare.</w:t>
      </w:r>
    </w:p>
    <w:p w:rsidR="005B2A49" w:rsidRDefault="005B2A49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 xml:space="preserve">Structura </w:t>
      </w:r>
      <w:r w:rsidR="008E7081">
        <w:rPr>
          <w:rFonts w:ascii="Times New Roman" w:hAnsi="Times New Roman"/>
          <w:iCs/>
          <w:szCs w:val="24"/>
        </w:rPr>
        <w:t>organizatorică a Primăriei municipiului Dej</w:t>
      </w:r>
      <w:r>
        <w:rPr>
          <w:rFonts w:ascii="Times New Roman" w:hAnsi="Times New Roman"/>
          <w:iCs/>
          <w:szCs w:val="24"/>
        </w:rPr>
        <w:t xml:space="preserve"> respectă prevederile</w:t>
      </w:r>
      <w:r w:rsidR="008E7081">
        <w:rPr>
          <w:rFonts w:ascii="Times New Roman" w:hAnsi="Times New Roman"/>
          <w:iCs/>
          <w:szCs w:val="24"/>
        </w:rPr>
        <w:t xml:space="preserve"> srt.391 din </w:t>
      </w:r>
      <w:r>
        <w:rPr>
          <w:rFonts w:ascii="Times New Roman" w:hAnsi="Times New Roman"/>
          <w:iCs/>
          <w:szCs w:val="24"/>
        </w:rPr>
        <w:t xml:space="preserve"> </w:t>
      </w:r>
      <w:r w:rsidR="008E7081" w:rsidRPr="008E7081">
        <w:rPr>
          <w:rFonts w:ascii="Times New Roman" w:hAnsi="Times New Roman"/>
          <w:iCs/>
          <w:szCs w:val="24"/>
        </w:rPr>
        <w:t>O.U.G. nr.57/2019 privind Codul administrativ, cu modificările și completările ulterioare</w:t>
      </w:r>
      <w:r w:rsidR="0095360F">
        <w:rPr>
          <w:rFonts w:ascii="Times New Roman" w:hAnsi="Times New Roman"/>
          <w:iCs/>
          <w:szCs w:val="24"/>
        </w:rPr>
        <w:t xml:space="preserve">, cu privire la numărul minim de posturi necesar pentru constituirea unui birou, serviciu </w:t>
      </w:r>
      <w:proofErr w:type="spellStart"/>
      <w:r w:rsidR="0095360F">
        <w:rPr>
          <w:rFonts w:ascii="Times New Roman" w:hAnsi="Times New Roman"/>
          <w:iCs/>
          <w:szCs w:val="24"/>
        </w:rPr>
        <w:t>şi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</w:t>
      </w:r>
      <w:proofErr w:type="spellStart"/>
      <w:r w:rsidR="0095360F">
        <w:rPr>
          <w:rFonts w:ascii="Times New Roman" w:hAnsi="Times New Roman"/>
          <w:iCs/>
          <w:szCs w:val="24"/>
        </w:rPr>
        <w:t>direcţie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</w:t>
      </w:r>
      <w:proofErr w:type="spellStart"/>
      <w:r w:rsidR="0095360F">
        <w:rPr>
          <w:rFonts w:ascii="Times New Roman" w:hAnsi="Times New Roman"/>
          <w:iCs/>
          <w:szCs w:val="24"/>
        </w:rPr>
        <w:t>şi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stabilirea numărului maxim de </w:t>
      </w:r>
      <w:proofErr w:type="spellStart"/>
      <w:r w:rsidR="0095360F">
        <w:rPr>
          <w:rFonts w:ascii="Times New Roman" w:hAnsi="Times New Roman"/>
          <w:iCs/>
          <w:szCs w:val="24"/>
        </w:rPr>
        <w:t>funcţii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de conducere.</w:t>
      </w:r>
    </w:p>
    <w:p w:rsidR="000F34F6" w:rsidRDefault="009D7730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 xml:space="preserve">Având în vedere cele </w:t>
      </w:r>
      <w:proofErr w:type="spellStart"/>
      <w:r>
        <w:rPr>
          <w:rFonts w:ascii="Times New Roman" w:hAnsi="Times New Roman"/>
          <w:iCs/>
          <w:szCs w:val="24"/>
        </w:rPr>
        <w:t>menţionate</w:t>
      </w:r>
      <w:proofErr w:type="spellEnd"/>
      <w:r>
        <w:rPr>
          <w:rFonts w:ascii="Times New Roman" w:hAnsi="Times New Roman"/>
          <w:iCs/>
          <w:szCs w:val="24"/>
        </w:rPr>
        <w:t xml:space="preserve"> mai sus, prin prezenta propun aprobare</w:t>
      </w:r>
      <w:r w:rsidR="008E7081">
        <w:rPr>
          <w:rFonts w:ascii="Times New Roman" w:hAnsi="Times New Roman"/>
          <w:iCs/>
          <w:szCs w:val="24"/>
        </w:rPr>
        <w:t>a</w:t>
      </w:r>
      <w:r>
        <w:rPr>
          <w:rFonts w:ascii="Times New Roman" w:hAnsi="Times New Roman"/>
          <w:iCs/>
          <w:szCs w:val="24"/>
        </w:rPr>
        <w:t xml:space="preserve"> </w:t>
      </w:r>
      <w:r w:rsidRPr="009D7730">
        <w:rPr>
          <w:rFonts w:ascii="Times New Roman" w:hAnsi="Times New Roman"/>
          <w:szCs w:val="24"/>
        </w:rPr>
        <w:t>organigram</w:t>
      </w:r>
      <w:r w:rsidR="008E7081">
        <w:rPr>
          <w:rFonts w:ascii="Times New Roman" w:hAnsi="Times New Roman"/>
          <w:szCs w:val="24"/>
        </w:rPr>
        <w:t>ei</w:t>
      </w:r>
      <w:r>
        <w:rPr>
          <w:rFonts w:ascii="Times New Roman" w:hAnsi="Times New Roman"/>
          <w:szCs w:val="24"/>
        </w:rPr>
        <w:t>, statul</w:t>
      </w:r>
      <w:r w:rsidRPr="009D7730">
        <w:rPr>
          <w:rFonts w:ascii="Times New Roman" w:hAnsi="Times New Roman"/>
          <w:szCs w:val="24"/>
        </w:rPr>
        <w:t xml:space="preserve"> de </w:t>
      </w:r>
      <w:proofErr w:type="spellStart"/>
      <w:r w:rsidRPr="009D7730">
        <w:rPr>
          <w:rFonts w:ascii="Times New Roman" w:hAnsi="Times New Roman"/>
          <w:szCs w:val="24"/>
        </w:rPr>
        <w:t>funcţii</w:t>
      </w:r>
      <w:proofErr w:type="spellEnd"/>
      <w:r w:rsidRPr="009D7730">
        <w:rPr>
          <w:rFonts w:ascii="Times New Roman" w:hAnsi="Times New Roman"/>
          <w:szCs w:val="24"/>
        </w:rPr>
        <w:t xml:space="preserve"> </w:t>
      </w:r>
      <w:proofErr w:type="spellStart"/>
      <w:r w:rsidRPr="009D7730">
        <w:rPr>
          <w:rFonts w:ascii="Times New Roman" w:hAnsi="Times New Roman"/>
          <w:szCs w:val="24"/>
        </w:rPr>
        <w:t>şi</w:t>
      </w:r>
      <w:proofErr w:type="spellEnd"/>
      <w:r w:rsidRPr="009D7730">
        <w:rPr>
          <w:rFonts w:ascii="Times New Roman" w:hAnsi="Times New Roman"/>
          <w:szCs w:val="24"/>
        </w:rPr>
        <w:t xml:space="preserve"> </w:t>
      </w:r>
      <w:r w:rsidR="008E7081" w:rsidRPr="008E7081">
        <w:rPr>
          <w:rFonts w:ascii="Times New Roman" w:hAnsi="Times New Roman"/>
          <w:szCs w:val="24"/>
        </w:rPr>
        <w:t>regulamentul de organizare și funcționare ale aparatului de specialitate al primarului municipiului De</w:t>
      </w:r>
      <w:r w:rsidR="008E7081">
        <w:rPr>
          <w:rFonts w:ascii="Times New Roman" w:hAnsi="Times New Roman"/>
          <w:szCs w:val="24"/>
        </w:rPr>
        <w:t xml:space="preserve">j, </w:t>
      </w:r>
      <w:r>
        <w:rPr>
          <w:rFonts w:ascii="Times New Roman" w:hAnsi="Times New Roman"/>
          <w:szCs w:val="24"/>
        </w:rPr>
        <w:t>în forma prezentată în anexele I</w:t>
      </w:r>
      <w:r w:rsidR="008E7081">
        <w:rPr>
          <w:rFonts w:ascii="Times New Roman" w:hAnsi="Times New Roman"/>
          <w:szCs w:val="24"/>
        </w:rPr>
        <w:t>, II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8E7081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II.</w:t>
      </w:r>
    </w:p>
    <w:p w:rsidR="00157681" w:rsidRDefault="00157681" w:rsidP="00157681">
      <w:pPr>
        <w:jc w:val="both"/>
        <w:rPr>
          <w:rFonts w:ascii="Times New Roman" w:hAnsi="Times New Roman"/>
          <w:szCs w:val="24"/>
        </w:rPr>
      </w:pP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346927" w:rsidRDefault="00610F8F" w:rsidP="00346927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  <w:bookmarkStart w:id="0" w:name="_GoBack"/>
      <w:bookmarkEnd w:id="0"/>
    </w:p>
    <w:sectPr w:rsidR="00552A76" w:rsidRPr="0034692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0B" w:rsidRDefault="0055310B">
      <w:r>
        <w:separator/>
      </w:r>
    </w:p>
  </w:endnote>
  <w:endnote w:type="continuationSeparator" w:id="0">
    <w:p w:rsidR="0055310B" w:rsidRDefault="005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0B" w:rsidRDefault="0055310B">
      <w:r>
        <w:separator/>
      </w:r>
    </w:p>
  </w:footnote>
  <w:footnote w:type="continuationSeparator" w:id="0">
    <w:p w:rsidR="0055310B" w:rsidRDefault="0055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449E"/>
    <w:rsid w:val="001C10B5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46927"/>
    <w:rsid w:val="003510BB"/>
    <w:rsid w:val="00364182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5310B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0FE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0659A"/>
    <w:rsid w:val="00810D28"/>
    <w:rsid w:val="008127D4"/>
    <w:rsid w:val="00813B98"/>
    <w:rsid w:val="0082027F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E7081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C5F07"/>
    <w:rsid w:val="009D3C85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AC0"/>
    <w:rsid w:val="00B8726A"/>
    <w:rsid w:val="00B90099"/>
    <w:rsid w:val="00B918C1"/>
    <w:rsid w:val="00BA2440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1F38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2D6C"/>
    <w:rsid w:val="00E33042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3C1F"/>
    <w:rsid w:val="00F64F59"/>
    <w:rsid w:val="00F727EF"/>
    <w:rsid w:val="00F902A0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E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48</TotalTime>
  <Pages>1</Pages>
  <Words>413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2809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11</cp:revision>
  <cp:lastPrinted>2019-11-22T11:04:00Z</cp:lastPrinted>
  <dcterms:created xsi:type="dcterms:W3CDTF">2018-10-24T09:29:00Z</dcterms:created>
  <dcterms:modified xsi:type="dcterms:W3CDTF">2019-11-22T11:04:00Z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